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3" w:rsidRDefault="00FF06B1" w:rsidP="00401E39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Б.9.10.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вые подвесные канатные дороги, а также изготовление, монтаж и наладка грузовых подвесных канатных дорог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соответствии с требованиями каких из перечисленных документов должны осуществляться транспортировка к месту монтажа, а также хранение оборудования ГПКД, узлов и деталей?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Какое минимальное число витков каната должно быть на якорном барабане?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наибольший размер транспортируемого груза должны удерживать предохранительные устройства при его просыпании из кузова вагонетки?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ширины должны быть безопасные проходы для людей, обслуживающих оборудование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Какой конструкции должны быть натяжные канаты несущих канатов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должен быть минимальный коэффициент запаса прочности натяжного каната для тяговых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из перечисленного входит в перечень работ, выполняемых специализированными организациями или ремонтными службами (подразделениями) эксплуатирующей организации?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Какой величины должен быть зазор между габаритом вагонетки (с учетом поперечного и продольного качания и полного круга вращения ее кузова) и полом станции?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из перечисленного должно быть предусмотрено на станциях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входит в состав комиссии, принимающей решение о проведении ремонта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Правилами безопасности грузовых подвесных канатных дорог к площадкам для обслуживания оборудования ГПКД, расположенным на высоте более 2 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Какое должно быть минимальное соотношение диаметра огибаемого шкива ролика или барабана к диаметру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Какая может быть наибольшая величина ревизионной скорости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Какое из перечисленных требований, установленных к ГПКД с маятниковым движением подвижного состава, указано неверно?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минимальное расстояние по вертикали от низшей точки вагонетки на трассе ГПКД должно быть при прохождении над зданиями и сооружениями?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документом регламентируется ежедневный контроль состояния дороги?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могут наибольшие сроки между плановыми осмотрами приборов и устройств безопасности?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Каким способом не должны закрепляться концы натяжных, сетевых и расчалочных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образом должен производиться повторный запуск ГПКД после устранения причин аварийного отключения?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При каком процентном увеличении скорости тягового каната при работе дороги в тормозном режиме должна обеспечиваться автоматическая остановка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Какой документ на ГПКД не является обязательным?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могут быть наибольшие сроки между плановыми осмотрами оборудования для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каком документе указывается срок очередного технического освидетельствования: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Какая максимальная скорость движения вагонеток на линии установлена для двухканатной кольцевой ГПКД при наличии на линии линейных муфт?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Какой конструкции должны быть несущие канаты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максимальная скорость движения груженых вагонеток на линии установлена для двухканатных кольцевых ГПКД при наличии на их станциях горизонтальных обводных шкивов?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составляется руководство по эксплуатации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не включает в себя техническое обслуживание?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каком из перечисленных случаев стальной канат двойной свивки ГПКД не подлежит браковке?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 должно быть свободное боковое пространство между вагонеткой (с учетом поперечного качания каната и вагонеток) и сооружениями или естественными препятствиями в местах, где возможен проход людей?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Каким способом не должны закрепляться концы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мероприятия не влияют на определение сроков и объемов текущего среднего капитального ремонта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На какие виды грузовых канатных дорог не распространяются требования Правил безопасности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условиям должна соответствовать длина натяжного участка несущих канатов (канат, по которому перемещается подвижной состав)?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При каком минимальном зазоре между встречными вагонетками при поперечном раскачивании канатов с вагонетками внутрь колеи от воздействия ветра, допустимого для эксплуатации грузовых подвесных канатных дорог, расстояние между двумя ветвями дороги будет удовлетворять данному условию?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Какое из перечисленных требований к безопасности технологических процессов грузовых подвесных канатных дорог указано неверно?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Кем принимается решение о вводе в эксплуатацию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Для каких нагрузок учитывается повышающий коэффициент нагрузок 1,1, соответствующий требованиям по надежности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Кем проводится техническое освидетельствование грузовых подвесных канатных дорог? Укажите все правильные ответы.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должен быть пол на станциях в местах прохода людей, имеющих уклон свыше 10 %, грузовых подвесных канатных дорог? Укажите все правильные ответы.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Какое утверждение соответствует требованиям к ширине предохранительных мостов?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минимальное соотношение между натяжением несущего каната и весом груженой вагонетки?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необходимо контролировать и корректировать величину натяжения несущего каната при заякоривании обоих концов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каком наклоне к горизонту рельсовые пути галерей и станций должны быть оборудованы ловителями, препятствующими обратному ходу вагонеток при движении их на подъем?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Какое из перечисленных требований к грузовым подвесным канатным дорогам указано 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Какими должны быть тяговые и несуще-тяговые канаты?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должна осуществляться возможность останова привода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из перечисленных утверждений к лестницам для подъема на опоры и станции грузовых подвесных канатных дорог указано верно?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сетки должны быть установлены в местах входа и выхода вагонеток при превышении уровня пола станции над уровнем земли более чем 0,5 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допускается максимальное центростремительное ускорение тележки вагонетки?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Какую информацию должно содержать руководство по эксплуатации грузовых подвесных канатных дорог?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повышающий коэффициент нагрузок соответствует требованиям по надежности для нагрузок от натяжения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Какая устанавливается минимальная высота бортов предохранительных сетей?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каких местах не должны быть установлены кнопки аварийный СТОП?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должен быть минимальный коэффициент запаса прочности для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должен быть минимальный коэффициент запаса прочности натяжного каната для несущих канатов?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должно быть минимальное натяжение тягового каната кольцевых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должен быть минимальный коэффициент запаса прочности для несущего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Какая должна быть минимальная длина счалки тягового каната?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может быть председателем комиссии по принятию решения о возможности ввода ГПКД в эксплуатацию?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какие сроки осуществляется техническое обслуживание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При обнаружении каких из перечисленных видов деформаций канаты могут быть допущены к работе?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из перечисленного согласно Правилам безопасности грузовых подвесных канатных дорог не проводится при техническом освидетельствовании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каком из перечисленных случаев несущие канаты закрытой конструкции не подлежат замене?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может быть наибольшее число соединений тягового каната на 1 км его длины при частичной замене во время эксплуатации?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документы регламентируют закрепление несущих канатов в муфтах?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виды работ могут выполнять работники неспециализированных организаций и ремонтных служб?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документ регламентирует сроки проведения технического обслуживания?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Кто должен по результатам экспертизы промышленной безопасности обеспечивать выполнение мероприятий по повышению уровня безопасности ГПКД в установленные сроки либо принимать решение о выводе ее из эксплуатации?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может быть минимальная ширина полосы по оси канатной дороги свободной от зданий, сооружений, растительности и других препятствий в каждую сторону при отсутствии предохранительных устройств и ширине колеи 4 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способом должен соединяться натяжной канат с несущим канатом?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факторы не влияют на запрет эксплуатации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 какой деятельности в области промышленной безопасности Правила безопасности грузовых подвесных канатных дорог требования не устанавливают?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Для каких целей предназначена предупредительная сигнализация, устанавливаемая на ГПКД?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Какая документация оформляется в процессе выполнения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допускается к выполнению сварочных работ на опасном производственном объекте?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образом допускается маркировать сварное соединение, выполненное несколькими сварщиками (бригадой сварщиков)?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Чем должно быть укомплектовано место производства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 выполнению каких работ могут быть допущены сварщики и специалисты сварочного производства?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должно быть указано в технологических картах сварки?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2E39E3" w:rsidRDefault="002E39E3" w:rsidP="00401E39">
      <w:pPr>
        <w:jc w:val="both"/>
      </w:pPr>
    </w:p>
    <w:p w:rsidR="002E39E3" w:rsidRDefault="00FF06B1" w:rsidP="00401E3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обязано проверить и обеспечить лицо, осуществляющее руководство сварочными работами, перед выполнением сварочных работ?</w:t>
      </w:r>
    </w:p>
    <w:sectPr w:rsidR="002E39E3" w:rsidSect="00401E39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39" w:rsidRDefault="00401E39" w:rsidP="00401E39">
      <w:pPr>
        <w:spacing w:after="0" w:line="240" w:lineRule="auto"/>
      </w:pPr>
      <w:r>
        <w:separator/>
      </w:r>
    </w:p>
  </w:endnote>
  <w:endnote w:type="continuationSeparator" w:id="0">
    <w:p w:rsidR="00401E39" w:rsidRDefault="00401E39" w:rsidP="004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39" w:rsidRDefault="00401E39" w:rsidP="00401E39">
      <w:pPr>
        <w:spacing w:after="0" w:line="240" w:lineRule="auto"/>
      </w:pPr>
      <w:r>
        <w:separator/>
      </w:r>
    </w:p>
  </w:footnote>
  <w:footnote w:type="continuationSeparator" w:id="0">
    <w:p w:rsidR="00401E39" w:rsidRDefault="00401E39" w:rsidP="0040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63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1E39" w:rsidRPr="00401E39" w:rsidRDefault="00401E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1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1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1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1E3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401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1E39" w:rsidRDefault="0040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E39E3"/>
    <w:rsid w:val="0030764E"/>
    <w:rsid w:val="00401E39"/>
    <w:rsid w:val="0048321B"/>
    <w:rsid w:val="005C7A42"/>
    <w:rsid w:val="00B34BE1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39"/>
  </w:style>
  <w:style w:type="paragraph" w:styleId="a7">
    <w:name w:val="footer"/>
    <w:basedOn w:val="a"/>
    <w:link w:val="a8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2021-04-19T08:32:00Z</dcterms:modified>
</cp:coreProperties>
</file>