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D4" w:rsidRDefault="00DA79D4" w:rsidP="00DA79D4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Б.2.2. Ремонт нефтяных и газовых скважин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1. В каком месте устанавливается основной пульт для управления превенторами и гидравлическими задвижками?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2. Какие сведения не подлежат обязательному включению в план ликвидации аварий, составленный на каждую скважину с возможностью возникновения газонефтеводопроявлений или открытого фонтана?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3. Какое допускается отклоненение плотности бурового раствора (освобожденного от газа), находящегося в циркуляции, от установленной проектом величины?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4. Сколько должно быть шаровых кранов на буровой при вскрытии газовых пластов с аномально высоким давлением и сероводородсодержащих пластов?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5. Что может быть причиной возникновения и развития газонефтеводопроявлений из-за неуравновешенности пластового давления гидростатическим давлением столба раствора в стволе скважины?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6. Какие из перечисленных действий необходимо осуществлять для предупреждения газонефтеводопроявлений и обвалов стенок в процессе подъема колонны бурильных труб?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7. Что может служить причиной возникновения открытых фонтанов?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8. С какой периодичностью проводится переподготовка специалистов по курсу «Контроль скважины. Управление скважиной при газонефтеводопроявлении» в специализированных учебных центрах (комбинатах)?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9. Что должна обеспечить прочность технической колонны и установленного противовыбросового оборудования?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10. Какова минимальная высота подъема тампонажного раствора над устройством ступенчатого цементирования или узлом соединения верхних секций обсадных колонн в нефтяных и газовых скважинах?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11. Какой сигнал подается при появлении признаков поступления пластового флюида в скважину (перелив бурового раствора, увеличение его объема в емкостях, несоответствие расчетного и фактического объемов доливаемого (вытесняемого) раствора при СПО)?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12. С кем согласовывается схема обвязки противовыбросового оборудования?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13. При обеспечении какими условиями могут быть начаты работы по освоению и испытанию скважин?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14. Какие могут быть признаки возникновения и развития газонефтеводопроявлений?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15. Сколько стадий (линий) защиты должен включать контроль за скважиной?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16. Каким образом допускается заглушать скважину перед проведением текущих и капитальных ремонтов на месторождениях с горногеологическими условиями, исключающими возможность самопроизвольного поступления пластового флюида к устью скважины?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17. До какого уровня должно быть снижено давление в трубном и затрубном пространствах скважины перед разборкой устьевой арматуры?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18. Какие требования при строительстве скважин на континентальном шельфе с использованием плавучих буровых установок, полупогружных плавучих буровых установок, морских стационарных платформ и т.п. указаны неверно?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19. В какие сроки необходимо пересматривать ПЛА?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20. Что должно быть предусмотрено в оперативной части ПЛА?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21. Кто утверждает ПЛА?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22. В каком порядке осуществляется допуск подрядных организаций на опасные производственные объекты нефтегазодобывающих производств?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23. Кто утверждает перечень работ, осуществляемых по наряду-допуску, порядок оформления нарядов-допусков, перечни должностей специалистов, имеющих право руководить этими работами?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24. На основании какого документа осуществляются работы повышенной опасности на опасных производственных объектах?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25. Требования какого документа обеспечивают безопасность технологических процессов на объектах добычи, сбора и подготовки нефти, газа и газового конденсата?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26. Какими организациями разрабатываются и утверждаются ТР на работы по добыче, сбору и подготовке нефти, газа и газового конденсата?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27. Кем определяются критерии предельных состояний и критерии вывода из эксплуатации оборудования, инструментов, контрольно-измерительных приборов?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28. Какие требования предъявляются к техническим устройствам, которые вводятся в эксплуатацию на ОПО после капитального ремонта, связанного с конструктивными изменениями?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29. Какими светильниками должны быть обеспечены опасные производственные объекты нефтегазодобывающих производств?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30. Разрешается ли последовательно включать в заземляющее устройство несколько заземляемых объектов?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31. Какие виды ремонта нефтяных и газовых скважин определены Правилами безопасности в нефтяной и газовой промышленности?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32. Какие виды работ относятся к реконструкции нефтяных и газовых скважин в соответствии с Правилами безопасности в нефтяной и газовой промышленности?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33. В соответствии с каким документом осуществляются ремонтные работы нефтяных и газовых скважин?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34. В каких случаях производится забуривание новых (боковых) стволов в обсаженных скважинах?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35. В каком порядке производятся передача скважин для ремонта или реконструкции и приемка скважин после завершения ремонтных работ от заказчика подрядчику?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36. В каких случаях при реконструкции и ремонте скважин на рабочей площадке проводится контроль состояния газовоздушной среды?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37. С какими документами должна быть ознакомлена бригада, осуществляющая ремонт и реконструкцию нефтяных и газовых скважин перед началом работ?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38. Какие требования определены Правилами безопасности в нефтяной и газовой промышленности к установке агрегатов для ремонта скважин, оборудования?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39. В каких случаях устье скважин на период ремонта оснащается противовыбросовым оборудованием?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40. Кто должен руководить передвижением агрегатов по ремонту скважин и транспортированию оборудования на скважину?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41. С чем должны быть ознакомлены работники, принимающие участие в транспортировании оборудования?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42. При каких погодных условиях запрещается передвижение оборудования на скважину?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43. Какие требования предъявляются к территориям при подготовке скважины к ремонту?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44. Когда ремонтной бригаде должна выдаваться схема расположения подземных и наземных коммуникаций вокруг ремонтируемой скважины?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45. На каком расстоянии от устья скважины можно располагать бытовые помещения?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46. Каким образом происходит передвижение транспортных средств на кустовых площадках?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47. При каких погодных условиях запрещается проводить работы на высоте?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48. Какое натяжение должны иметь оттяжки агрегатов по ремонту скважин (установок)?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49. На какое давление должны быть опрессованы нагнетательные линии, собранные из труб с быстросъемными соединительными гайками и шарнирными коленями (угольниками)?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50. Каким канатом должен быть обмотан промывочный шланг?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51. Какой должна быть минимальная ширина настила приемных мостков?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52. На сколько должен быть сработан деревянный настил мостков и рабочей площадки, чтобы его заменили?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53. Какие требования предъявляются к емкости для долива скважины при выполнении ремонтных работ?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54. Какое напряжение необходимо для энергообеспечения электрооборудования агрегатов для ремонта скважин?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55. Каким кабелем должно осуществляться подключение станции управления к нефтепромысловой сети напряжением 400 В или передвижной электростанции?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56. Каким должно быть минимальное расстояние между проложенными электрическими кабелями и трубопроводами?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57. В каком случае допускается пересечение электрокабелем внутрипромысловых дорог?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58. Разрешается ли совместная прокладка электрических кабелей и трубопроводов?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59. Кто имеет право на подключение переносных светильников и разводку кабелей в полевых условиях?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60. Что из нижеперечисленного подлежит заземлению при ведении ремонтных работ?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61. Кто утверждает состав комиссии, которая производит пуск смонтированной установки в работу?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62. Что необходимо сделать с электрокабелями, попадающими в зону перемещения и монтажа оборудования ремонтных бригад и освоения, при работе на кустах скважин, оборудованных центробежными насосами?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63. В каком исполнении должны быть агрегаты, применяемые во взрывопожароопасных зонах?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64. Что не указывается на металлической табличке, укрепленной на мачте агрегата для ремонта скважин?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65. Тросом какого диаметра должен быть застрахован ролик кабеля электрического центробежного насоса (далее - ЭЦН), подвешиваемого на мачте агрегата для ремонта скважин?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66. В соответствии с какими требованиями должна проводиться оценка технического состояния агрегатов для ремонта скважин?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67. Какие требования предъявляются к кронблоку агрегата для ремонта скважин?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68. Чем должны оснащаться передвижные насосные установки, предназначенные для работы на скважинах?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69. Чем должны быть оборудованы и оснащены колтюбинговые установки с гибкими непрерывными трубами?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70. В соответствии с требованиями каких документов производится подготовка площадки, монтаж и эксплуатация колтюбинговых установок?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71. В каких случаях разрешается проводить текущий и капитальный ремонт скважин без их предварительного глушения?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72. При каких условиях запрещается проведение спуско-подъемных операций, а также ведение ремонтных работ, связанных с нагрузкой на мачту (вышку)?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73. Каковы первоочередные действия бригады по ремонту скважин при обнаружении ГНВП?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74. При каких условиях проводится чистка песчаных пробок желонкой в скважинах в продукции которых есть сероводород?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75. Разрешается ли проводить забуривание бокового ствола в скважине при наличии перетоков в затрубном пространстве?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76. Каковы размеры опасной зоны вокруг устья скважины, которая устанавливается на время прострелочных работ?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77. Какие дополнительные требования устанавливаются при передаче газлифтной скважины в ремонт?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78. С кем должен быть согласован план работ по текущему ремонту скважин?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79. Какая информация дополнительно включается в план при ведении работ, связанных с проводкой боковых стволов?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80. В каких случаях ликвидированные скважины подлежат реконструкции?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81. Какое из перечисленных требований предъявляется к оборудованию устья скважины, подлежащей реконструкции?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82. Какую информацию должен содержать план работ по проведению ремонта скважин?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83. Чем должны быть заглушены скважины, в продукции которых содержится сернистый водород, создающий угрозу сульфидно-коррозионного растрескивания металла обсадных труб, оборудования и лифтовых колонн?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84. На каких скважинах разрешается проведение капитальных ремонтов без их предварительного глушения?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85. Сколько часов следует выдерживать скважину,оборудованную забойным клапаном-отсекателем, в которой не предусмотрено проведение предварительного глушения, после остановки и стравливания давления до атмосферного?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86. Разрешается ли проведение спуско-подъемных операций, а также ведение ремонтных работ, связанных с нагрузкой на мачту (вышку), независимо от глубины скважины без исправного индикатора веса?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87. Какие скважины перед началом ремонтных работ подлежат обязательному глушению?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88. Допускается ли проведение текущих ремонтов скважин без их предварительного глушения?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89. Какой мост должен быть установлен в обсадной колонне перед зарезкой нового ствола?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90. На какое давление должен быть опрессован цементный мост совместно с обсадной колонной?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91. До какого уровня должно быть снижено давление в трубном и затрубном пространствах перед разборкой устьевой арматуры скважины?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92. С кем согласовывается схема установки и обвязки противовыбросового оборудования?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93. На какое давление должна быть опрессована скважина после установки противовыбросового оборудования?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94. Что должно быть установлено перед зарезкой бокового ствола в обсадной колонне?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95. Каким запасом жидкости должна быть обеспечена скважина для предотвращения и ликвидации возможных газонефтеводопроявлений?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96. Разрешается ли чистка песчаных пробок желонкой в фонтанных скважинах, в скважинах с возможными газонефтеводопроявлениями, а также в скважинах с наличием сернистого водорода?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97. С какой периодичностью должны проводиться работы по ревизии клапана-отсекателя?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98. При каких погодных условиях запрещаются спуско-подъемные операции при ремонте скважин?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99. Какой должна быть максимальная скорость подъема и спуска насосно-компрессорных труб с закрытым проходным сечением?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100. Каким способом должна производиться намотка и размотка кабеля погружного центробежного электронасоса после его обесточивания?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101. Что необходимо сделать перед ремонтом скважины, оборудованной погружным центробежным электронасосом?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102. Разрешается ли нахождение людей между устьем скважины и барабаном с кабелем погружного насоса при спуске (подъеме) насоса?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103. Кто должен присутствовать при освоении скважины после завершения ремонтных работ?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104. Что необходимо предпринимать при подъеме лифтовых (бурильных) труб с сифоном (не снят клапан, «шламование» лифтовых колонн и другие возможные причины)?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105. Каким должен быть минимальный радиус опасной зоны вокруг устья скважины на время прострелочных работ?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106. С кем согласовывается Положение по одновременному ведению работ на кусте?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107. В каких случаях допускается ремонт скважин на кусте без остановки соседней скважины?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108. Какое количество бригад может одновременно работать по ремонту скважин с одновременным бурением на кусте?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109. В каком случае при ремонте механизированных скважин на газлифтном кусте соседняя скважина должна быть остановлена, а при необходимости заглушена?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110. Какие требования предъявляются к конструкции экранирующего устройства?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111. Какую информацию, кроме плана работ по ремонту скважины, необходимо предоставить при передаче газлифтной скважины в текущий, капитальный ремонт?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112. Кто проводит отключение газопроводов и демонтаж газовой обвязки передаваемой в ремонт газлифтной скважины?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113. Обязательно ли прекращение нагнетания газа в ремонтируемую скважину, а также в соседние скважины слева и справа перед расстановкой оборудования для подземного или капитального ремонта скважин?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114. Кто выполняет все работы по остановке действующих скважин и их пуску в работу?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115. В каком из перечисленных положений нарушены требования по безопасному проведению ремонтных работ?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116. Что из перечисленного разрешено использовать для промывки деталей оборудования?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117. Какой вид вентиляционной системы допустим во взрывоопасных помещениях во время проведения ремонта оборудования?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118. Каким образом должны быть устроены стеллажи передвижных или стационарных приемных мостков при ремонте скважин?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119. На какие виды работ распространяются Правила безопасного ведения газоопасных, огневых и ремонтных работ?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120. Как должны выполняться работы, не включенные в утвержденный перечень газоопасных работ?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121. Кто и на какой срок может продлить наряд-допуск на проведение газоопасных работ?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122. В течение какого срока должны храниться экземпляры наряда-допуска на проведение газоопасных работ?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123. Каким документом определяется перечень постоянных мест выполнения огневых работ на территории, на которой находятся взрывопожароопасные производственные объекты?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124. Кто допускается к руководству и ведению работ по ремонту и реконструкции скважин?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125. Чем должны владеть работники при проведении ремонтных работ нефтяных и газовых скважин?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126. С чем из перечисленного должны быть ознакомлены работники, прибывшие на ОПО для работы?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127. Где фиксируются сведения о проведении вводного инструктажа?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128. Какие требования предъявляются к работникам комплексных бригад при необходимости выполнения работ, требующих совмещения профессий?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129. С какой периодичностью работники, осуществляющие непосредственное руководство и выполнение работ по бурению, освоению, ремонту, реконструкции, консервации и ликвидации скважин, ведению геофизических и ПВР на скважинах, должны дополнительно проходить проверку знаний по контролю и управлению скважиной при ГНВП?</w:t>
      </w:r>
    </w:p>
    <w:p w:rsidR="00DA79D4" w:rsidRDefault="00DA79D4" w:rsidP="00DA79D4">
      <w:pPr>
        <w:jc w:val="both"/>
      </w:pPr>
    </w:p>
    <w:p w:rsidR="00DA79D4" w:rsidRDefault="00DA79D4" w:rsidP="00DA79D4">
      <w:pPr>
        <w:jc w:val="both"/>
      </w:pPr>
      <w:r>
        <w:rPr>
          <w:rFonts w:ascii="Times New Roman" w:hAnsi="Times New Roman"/>
          <w:color w:val="000000"/>
          <w:sz w:val="24"/>
          <w:szCs w:val="24"/>
        </w:rPr>
        <w:t>130. Кто утверждает перечень скважин по месторождениям с горно-геологическими условиями, исключающими возможность самопроизвольного поступления пластового флюида к устью скважины?</w:t>
      </w:r>
    </w:p>
    <w:p w:rsidR="00401A1D" w:rsidRPr="00DA79D4" w:rsidRDefault="00401A1D" w:rsidP="00DA79D4">
      <w:bookmarkStart w:id="0" w:name="_GoBack"/>
      <w:bookmarkEnd w:id="0"/>
    </w:p>
    <w:sectPr w:rsidR="00401A1D" w:rsidRPr="00DA79D4" w:rsidSect="004A054C">
      <w:headerReference w:type="default" r:id="rId6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54C" w:rsidRDefault="004A054C" w:rsidP="004A054C">
      <w:pPr>
        <w:spacing w:after="0" w:line="240" w:lineRule="auto"/>
      </w:pPr>
      <w:r>
        <w:separator/>
      </w:r>
    </w:p>
  </w:endnote>
  <w:end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54C" w:rsidRDefault="004A054C" w:rsidP="004A054C">
      <w:pPr>
        <w:spacing w:after="0" w:line="240" w:lineRule="auto"/>
      </w:pPr>
      <w:r>
        <w:separator/>
      </w:r>
    </w:p>
  </w:footnote>
  <w:footnote w:type="continuationSeparator" w:id="0">
    <w:p w:rsidR="004A054C" w:rsidRDefault="004A054C" w:rsidP="004A0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9483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A054C" w:rsidRPr="004A054C" w:rsidRDefault="004A054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054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054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A79D4" w:rsidRPr="00DA79D4">
          <w:rPr>
            <w:rFonts w:ascii="Times New Roman" w:hAnsi="Times New Roman" w:cs="Times New Roman"/>
            <w:noProof/>
            <w:sz w:val="24"/>
            <w:szCs w:val="24"/>
            <w:lang w:val="ru-RU"/>
          </w:rPr>
          <w:t>11</w:t>
        </w:r>
        <w:r w:rsidRPr="004A054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A054C" w:rsidRDefault="004A054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1B"/>
    <w:rsid w:val="000875D9"/>
    <w:rsid w:val="00157026"/>
    <w:rsid w:val="001C0F03"/>
    <w:rsid w:val="001D751A"/>
    <w:rsid w:val="00252B4A"/>
    <w:rsid w:val="0030764E"/>
    <w:rsid w:val="00401A1D"/>
    <w:rsid w:val="004404FE"/>
    <w:rsid w:val="0048321B"/>
    <w:rsid w:val="004A054C"/>
    <w:rsid w:val="00525F97"/>
    <w:rsid w:val="00584F2A"/>
    <w:rsid w:val="005C7A42"/>
    <w:rsid w:val="005E2C0D"/>
    <w:rsid w:val="00667136"/>
    <w:rsid w:val="006D2507"/>
    <w:rsid w:val="006F4A8A"/>
    <w:rsid w:val="008171A2"/>
    <w:rsid w:val="00842952"/>
    <w:rsid w:val="0092286A"/>
    <w:rsid w:val="00A9428D"/>
    <w:rsid w:val="00B34BE1"/>
    <w:rsid w:val="00BA3866"/>
    <w:rsid w:val="00BB6E34"/>
    <w:rsid w:val="00C21554"/>
    <w:rsid w:val="00CA6101"/>
    <w:rsid w:val="00CD314C"/>
    <w:rsid w:val="00DA79D4"/>
    <w:rsid w:val="00FB097F"/>
    <w:rsid w:val="00FE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CD7EC-1908-42B3-9D0A-362D3CB9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9D4"/>
  </w:style>
  <w:style w:type="paragraph" w:styleId="1">
    <w:name w:val="heading 1"/>
    <w:basedOn w:val="a"/>
    <w:next w:val="a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uiPriority w:val="9"/>
    <w:unhideWhenUsed/>
    <w:qFormat/>
    <w:rsid w:val="00E06C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uiPriority w:val="9"/>
    <w:unhideWhenUsed/>
    <w:qFormat/>
    <w:rsid w:val="00FA63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4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6C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054C"/>
  </w:style>
  <w:style w:type="paragraph" w:styleId="a7">
    <w:name w:val="footer"/>
    <w:basedOn w:val="a"/>
    <w:link w:val="a8"/>
    <w:uiPriority w:val="99"/>
    <w:unhideWhenUsed/>
    <w:rsid w:val="004A05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MS 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MS 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Арефьева Наталья Михайловна</cp:lastModifiedBy>
  <cp:revision>3</cp:revision>
  <dcterms:created xsi:type="dcterms:W3CDTF">2021-04-22T06:03:00Z</dcterms:created>
  <dcterms:modified xsi:type="dcterms:W3CDTF">2021-04-22T06:03:00Z</dcterms:modified>
</cp:coreProperties>
</file>