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E8" w:rsidRDefault="005048E8" w:rsidP="005048E8">
      <w:pPr>
        <w:widowControl w:val="0"/>
        <w:spacing w:after="0" w:line="240" w:lineRule="auto"/>
        <w:ind w:left="4395"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5048E8" w:rsidRDefault="005048E8" w:rsidP="005048E8">
      <w:pPr>
        <w:widowControl w:val="0"/>
        <w:spacing w:after="0" w:line="240" w:lineRule="auto"/>
        <w:ind w:left="4395" w:right="-2"/>
        <w:jc w:val="both"/>
        <w:rPr>
          <w:rFonts w:ascii="Times New Roman" w:hAnsi="Times New Roman"/>
          <w:sz w:val="28"/>
          <w:szCs w:val="28"/>
        </w:rPr>
      </w:pPr>
    </w:p>
    <w:p w:rsidR="005048E8" w:rsidRDefault="005048E8" w:rsidP="005048E8">
      <w:pPr>
        <w:widowControl w:val="0"/>
        <w:spacing w:after="0" w:line="240" w:lineRule="auto"/>
        <w:ind w:left="4395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5048E8" w:rsidRDefault="005048E8" w:rsidP="005048E8">
      <w:pPr>
        <w:widowControl w:val="0"/>
        <w:spacing w:after="0" w:line="240" w:lineRule="auto"/>
        <w:ind w:left="4395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Федеральной службы </w:t>
      </w:r>
    </w:p>
    <w:p w:rsidR="005048E8" w:rsidRDefault="005048E8" w:rsidP="005048E8">
      <w:pPr>
        <w:widowControl w:val="0"/>
        <w:spacing w:after="0" w:line="240" w:lineRule="auto"/>
        <w:ind w:left="4395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экологическому, технологическому </w:t>
      </w:r>
      <w:r>
        <w:rPr>
          <w:rFonts w:ascii="Times New Roman" w:hAnsi="Times New Roman"/>
          <w:sz w:val="28"/>
          <w:szCs w:val="28"/>
        </w:rPr>
        <w:br/>
        <w:t>и атомному надзору</w:t>
      </w:r>
    </w:p>
    <w:p w:rsidR="005048E8" w:rsidRDefault="005048E8" w:rsidP="005048E8">
      <w:pPr>
        <w:tabs>
          <w:tab w:val="left" w:pos="4962"/>
        </w:tabs>
        <w:spacing w:after="0" w:line="360" w:lineRule="auto"/>
        <w:ind w:left="4395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__________20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</w:rPr>
        <w:t xml:space="preserve"> г. № ____</w:t>
      </w:r>
      <w:r>
        <w:rPr>
          <w:rFonts w:ascii="Times New Roman" w:hAnsi="Times New Roman"/>
          <w:sz w:val="28"/>
          <w:szCs w:val="28"/>
          <w:lang w:val="ru-RU"/>
        </w:rPr>
        <w:t>______</w:t>
      </w:r>
    </w:p>
    <w:p w:rsidR="005048E8" w:rsidRDefault="005048E8" w:rsidP="005048E8">
      <w:pPr>
        <w:ind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48E8" w:rsidRDefault="005048E8" w:rsidP="005048E8">
      <w:pPr>
        <w:spacing w:after="0"/>
        <w:ind w:right="-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тестирования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разделу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</w:rPr>
        <w:t>«</w:t>
      </w:r>
      <w:r w:rsidRPr="00A04A9F">
        <w:rPr>
          <w:rFonts w:ascii="Times New Roman" w:hAnsi="Times New Roman"/>
          <w:b/>
          <w:sz w:val="28"/>
        </w:rPr>
        <w:t>Требования промышленной безопасности на объектах газораспределения и газопотребления</w:t>
      </w:r>
      <w:r>
        <w:rPr>
          <w:rFonts w:ascii="Times New Roman" w:hAnsi="Times New Roman"/>
          <w:b/>
          <w:sz w:val="28"/>
        </w:rPr>
        <w:t>»</w:t>
      </w:r>
      <w:r w:rsidRPr="00BB135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электроэнергетики,</w:t>
      </w:r>
      <w:r>
        <w:rPr>
          <w:rFonts w:ascii="Times New Roman" w:hAnsi="Times New Roman"/>
          <w:b/>
          <w:sz w:val="28"/>
        </w:rPr>
        <w:t xml:space="preserve"> утвержденного приказом Федеральной службы </w:t>
      </w:r>
      <w:r>
        <w:rPr>
          <w:rFonts w:ascii="Times New Roman" w:hAnsi="Times New Roman"/>
          <w:b/>
          <w:sz w:val="28"/>
        </w:rPr>
        <w:br/>
        <w:t xml:space="preserve">по экологическому, технологическому и атомному надзору </w:t>
      </w:r>
      <w:r>
        <w:rPr>
          <w:rFonts w:ascii="Times New Roman" w:hAnsi="Times New Roman"/>
          <w:b/>
          <w:sz w:val="28"/>
        </w:rPr>
        <w:br/>
        <w:t>от 4 сентября 2020 г. № 334</w:t>
      </w:r>
    </w:p>
    <w:p w:rsidR="005048E8" w:rsidRDefault="005048E8" w:rsidP="000F028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7D5F" w:rsidRDefault="00D476CB" w:rsidP="000F0285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Б.7.1. Эксплуатация сетей газораспределения и газопотребления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Кто осуществляет государственный контроль (надзор) при эксплуатации сетей газораспределения и газопотребления?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В течение какого времени организация, осуществляющая деятельность по эксплуатации сетей газораспределения и газопотребления</w:t>
      </w:r>
      <w:r w:rsidR="006D0B73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должна хранить проектную и исполнительную документацию?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К какой категории относятся газопроводы с давлением газа свыше 0,6 до 1,2 МПа включительно?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 какой категории относятся газопроводы с давлением газа свыше 0,3 до 0,6 МПа включительно?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 какой категории относятся газопроводы с давлением газа свыше 0,005 до 0,3 МПа включительно?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 какой категории относятся газопроводы с давлением газа до 0,005 МПа включительно?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7. На какие сети, а также на связанные с ними процессы проектирования, строительства, реконструкции, монтажа, эксплуатации (включая техническое обслуживание, текущий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ремонт), капитального ремонта, консервации и ликвидации требования Технического регламента о безопасности сетей газораспределения и газопотребления не распространяются?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Что из перечисленного не входит в состав сети газораспределения?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Продувочный газопровод – газопровод, предназначенный для: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По каким существенным признакам сети газораспределения и газопотребления идентифицируются в качестве объекта технического регулирования Технического регламента о безопасности сетей газораспределения и газопотребления?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В каком из приведенных случаев объект технического регулирования идентифицируется в качестве сети газораспределения?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В каком из приведенных случаев объект технического регулирования идентифицируется в качестве сети газопотребления?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Каким должно быть максимальное значение величины давления природного газа в сетях газопотребления газоиспользующего оборудования в котельных, отдельно стоящих на территории производственных предприятий?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Каким должно быть максимальное значение величины давления природного газа в сетях газопотребления газоиспользующего оборудования в котельных, отдельно стоящих на территории поселений?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Каким должно быть максимальное значение величины давления природного газа в сетях газопотребления газоиспользующего оборудования в котельных, пристроенных к жилым зданиям, крышным котельным жилых зданий?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Что должны обеспечить сети газораспределения и газопотребления как объекты технического регулирования?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В каком случае при пересечении надземных газопроводов высоковольтными линиями электропередачи должны быть предусмотрены защитные устройства, предотвращающие падение на газопровод электропроводов при их обрыве?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В каком случае не предусматриваются защитные покрытия и устройства, обеспечивающие сохранность газопровода?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Каким должно быть давление природного газа на входе в газорегуляторную установку?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Что должно быть установлено на продувочном газопроводе внутреннего газопровода?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В соответствии с требованиями Технического регламента о безопасности сетей газораспределения и газопотребления помещения зданий и сооружений, в которых устанавливается газоиспользующее оборудование, должны быть оснащены системами контроля загазованности с выводом сигнала на пульт управления: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Какие требования установлены Техническим регламентом о безопасности сетей газораспределения и газопотребления к оснащению газоходов от газоиспользующего оборудования взрывными предохранительными клапанами?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Какой воздухообмен должна обеспечивать вентиляция для помещений котельных, в которых установлено газоиспользующее оборудование, с постоянным присутствием обслуживающего персонала?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За счет чего, в соответствии с требованиями Технического регламента о безопасности сетей газораспределения и газопотребления, обеспечивается энергетическая эффективность построенных, отремонтированных, реконструированных сетей газораспределения и газопотребления?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Что из перечисленного должна обеспечивать эксплуатирующая организация при эксплуатации подземных газопроводов в соответствии с Техническим регламентом о безопасности сетей газораспределения и газопотребления?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Какие из перечисленных требований, в соответствии с Техническим регламентом о безопасности сетей газораспределения и газопотребления, должна обеспечить эксплуатирующая организация при эксплуатации надземных газопроводов?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В соответствии с какими документами должны проводиться проверка срабатывания предохранительных запорных и сбросных клапанов, техническое обслуживание, текущие ремонты и наладка технологических устройств?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Предохранительные запорные и предохранительные сбросные клапаны должны обеспечить автоматическое и ручное прекращение подачи или сброс природного газа в атмосферу при изменении давления газа до значений, выходящих за пределы, установленные: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В какие сроки должны быть устранены неисправности регуляторов давления газа, приводящие к изменению давления газа до значений, выходящих за пределы, установленные в проектной документации, а также к утечкам природного газа?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Когда должны включаться в работу регуляторы давления при прекращении подачи природного газа?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В какой документации устанавливаются сроки эксплуатации газопроводов, по истечении которых должно проводиться их техническое диагностирование?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Допускается ли эксплуатация газопроводов, зданий и сооружений и технологических устройств сетей газораспределения и газопотребления по истечении срока, указанного в проектной документации?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Каким образом устанавливаются предельные сроки дальнейшей эксплуатации газопроводов?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В каком случае не допускается эксплуатация сети газопотребления?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Что должна обеспечивать автоматика безопасности при ее отключении или неисправности?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При вводе сети газопотребления в эксплуатацию и после выполнения ремонтных работ газопроводы, присоединенные к газоиспользующему оборудованию, должны быть продуты: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При каком содержании кислорода в газовоздушной смеси розжиг горелок не допускается?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Кто принимает решение о консервации и расконсервации сетей газораспределения и сетей газопотребления?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Какие мероприятия должны быть предусмотрены при консервации сетей газораспределения и сетей газопотребления?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В какой форме осуществляется оценка соответствия сетей газораспределения и газопотребления требованиям Технического регламента о безопасности сетей газораспределения и газопотребления при эксплуатации?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По завершении каких работ осуществляется приемка сети газопотребления в эксплуатацию?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Представители какого федерального органа исполнительной власти не входят в состав комиссии по приемке сетей газораспределения и газопотребления в эксплуатацию?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Какие из перечисленных документов не входят в состав приемо-сдаточной документации после строительства или реконструкции?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Что является документальным подтверждением соответствия построенных или реконструированных сетей газораспределения и газопотребления требованиям, установленным в Техническом регламенте о безопасности сетей газораспределения и газопотребления?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Лицо, ответственное за безопасность эксплуатации сетей газораспределения и газопотребления, должно быть назначено приказом: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Чем должны оснащаться предохранительные сбросные клапаны технологических устройств?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Чем должны оснащаться технологические устройства систем газораспределения и газопотребления?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В каком случае не допускается размещать газорегуляторные пункты шкафные на наружных стенах газифицируемых зданий?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Когда после окончания сварки последнего стыка разрешается производить испытания газопроводов из полиэтиленовых труб?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Какие требования установлены к участкам газопроводов, прокладываемых внутри защитных устройств через ограждающие строительные конструкции здания?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На какие организации требования ФНП «Правила безопасности сетей газораспределения и газопотребления» не распространяются?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В соответствии с требованиями каких документов должны осуществляться эксплуатация, техническое перевооружение, ремонт, консервация и ликвидация сетей газораспределения и газопотребления?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Какой документ устанавливает предельные сроки эксплуатации газопроводов, зданий и сооружений, технических и технологических устройств, по истечении которых должно быть обеспечено их техническое диагностирование?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Кто возглавляет специальную комиссию по техническому расследованию причин аварии на опасном производственном объекте?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В течение какого срока передается оперативное сообщение об аварии, инциденте на опасном производственном объекте?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Каким образом назначается комиссия по техническому расследованию причин аварии на опасном производственном объекте?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В течение какого срока составляется акт технического расследования причин аварии на опасном производственном объекте?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На сколько может быть увеличен срок технического расследования причин аварии на опасном производственном объекте?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В течение какого срока по результатам технического расследования причин аварии руководителем организации издается приказ, определяющий меры по устранению причин и последствий аварии, по обеспечению безаварийной и стабильной работы опасного производственного объекта?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Чьим приказом создается комиссия для технического расследованию причин инцидентов на опасном производственном объекте?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С какой периодичностью должна направляться информация об инцидентах, происшедших на опасных производственных объектах, в территориальный орган Ростехнадзора?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Каков количественный состав бригады работников, выполняющих газоопасные работы в колодцах, туннелях и коллекторах?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Какая из перечисленных газоопасных работ может выполняться бригадой из двух рабочих, руководство которой поручается наиболее квалифицированному рабочему?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Какой документ выдается на производство газоопасных работ?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Кому предоставляется право выдачи нарядов-допусков на производство газоопасных работ?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Каким документом по газораспределительной организации или организации, имеющей собственную газовую службу, назначаются работники, имеющие право выдачи нарядов-допусков к выполнению газоопасных работ?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Какие газоопасные работы могут выполняться без оформления наряда-допуска по утвержденным производственным инструкциям?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Какая из перечисленных газоопасных работ может выполняться без оформления наряда-допуска по утвержденной производственной инструкции?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Какая из приведенных газоопасных работ выполняется по специальному плану, утвержденному техническим руководителем газораспределительной организации?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Какая из приведенных газоопасных работ выполняется по специальному плану, утвержденному техническим руководителем газораспределительной организации?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В течение какого времени должны храниться наряды-допуски на производство газоопасных работ?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Кем должны выдаваться распоряжения при проведении газоопасной работы?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В какое время суток должны проводиться газоопасные работы?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Норма контрольной опрессовки внутренних газопроводов промышленных, сельскохозяйственных и других производств, котельных, оборудования и газопроводов газорегуляторных пунктов (далее – ГРП), блочных газорегуляторных пунктов (далее – ГРПБ), шкафных регуляторных пунктов (далее – ШРП), газорегуляторных установок (далее – ГРУ):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Норма контрольной опрессовки наружных газопроводов всех давлений: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Какое из приведенных требований должно выполняться при ремонтных работах в загазованной среде?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Какой инструмент следует применять при ремонтных работах в загазованной среде?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Какое из приведенных требований должно выполняться при выполнении сварочных работ и газовой резки на газопроводах в колодцах, туннелях, коллекторах?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Какие меры необходимо предпринимать, если при проведении газовой резки (сварки) на действующем газопроводе произошло снижение или превышение давления газа сверх установленных пределов: ниже 0,0004 МПа или выше 0,002 МПа?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Где должен быть установлен манометр для контроля давления в газопроводе при проведении газовой резки и сварки?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Каким образом должны проводиться работы по присоединению газоиспользующего оборудования к действующим внутренним газопроводам с использованием сварки (резки)?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Какие меры необходимо предпринять во избежание превышения давления газа в газопроводе при проведении газовой сварки или резки на действующем наружном газопроводе?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Каким образом определяется окончание продувки газопровода при пуске газа?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Объемная доля кислорода в газопроводе после окончания продувки не должна превышать: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Какое требование должно выполняться при техническом обслуживании и ремонте газоиспользующего оборудования?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При соблюдении каких требований должна производиться разборка (замена) установленного на наружных и внутренних газопроводах оборудования?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Каким требованиям должны соответствовать заглушки, устанавливаемые на газопроводы природного газа?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Замена прокладок фланцевых соединений на наружных газопроводах допускается при давлении газа: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Допускается ли замена прокладок фланцевых соединений на внутренних газопроводах под давлением газа?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Допускается ли проведение разборки фланцевых, резьбовых соединений и арматуры на внутренних газопроводах без их отключения?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При каком давлении газа в газопроводе разрешается устранение в газопроводах закупорок путем шуровки металлическими шомполами, заливки растворителей или подачи пара?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Каким образом должна проверяться герметичность резьбовых и фланцевых соединений, которые разбирались для устранения закупорок?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На кого возлагается ответственность за наличие у рабочих средств индивидуальной защиты, их исправность и применение?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Продолжительность работы в кислородно-изолирующем противогазе без перерыва не должна превышать: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В герметичности шлангового противогаза перед выполнением работ убеждаются: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Кем составляются и утверждаются перечень газоопасных работ и инструкция, определяющая порядок подготовки и безопасность их проведения применительно к производственным условиям, на ТЭС?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Подтягивание или замена сальниковой набивки запорной арматуры, разборка резьбовых соединений конденсатосборников на наружных газопроводах среднего и высокого давлений допускаются при давлении газа: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С какой периодичностью ответственный за выполнение газоопасных работ обязан докладывать о положении дел лицу, выдавшему наряд-допуск, если данные работы проводятся в течение более одного дня?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Кем проверяется соответствие исполнительной документации, прилагаемой к плану и нарядам-допускам, фактическому расположению газопровода перед началом газоопасных работ?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Кем продлевается наряд-допуск на проведение газоопасных работ при невозможности окончить выполняемые работы в установленный срок?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С какой периодичностью проводится визуальный контроль технического состояния (обход) ГРП, внутренних газопроводов котельной, в случае отсутствия сроков в эксплуатационной документации сети газопотребления ТЭС?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В каком случае построенные или реконструированные газопроводы должны пройти повторное испытание на герметичность?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Какие виды работ необходимо выполнять при текущем ремонте запорной арматуры сетей газораспределения и газопотребления ТЭС?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В каком случае работы по установке и снятию заглушек сетей газораспределения и газопотребления ТЭС должны выполняться в шланговых противогазах?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Куда организация, на объекте которой произошла авария, после окончания расследования обязана направить экземпляры материалов технического расследования причин аварии?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В каком случае допускается проведение ремонтных и наладочных работ в цепях защит, блокировок и сигнализации на действующем оборудовании сетей газораспределения и газопотребления ТЭС без оформления наряда-допуска (распоряжения)?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Чем регламентируется порядок проведения работ по установлению причин инцидентов на опасном производственном объекте?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Каким образом определяется порядок перевода котла с пылеугольного или жидкого топлива на природный газ?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Какую информацию должен содержать акт по установлению причин инцидента на опасном производственном объекте?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В каких противогазах не допускается проводить газоопасные работы по устранению закупорок в газопроводах?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Куда передается оперативное сообщение об аварии или инциденте?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Какие сроки обслуживания сетей газораспределения и газопотребления ТЭС указаны верно?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В каком случае ГТУ не должна быть немедленно отключена действием защит или персоналом?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С какой периодичностью проводится визуальный контроль технического состояния (обход) надземных газопроводов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в случае отсутствия сроков в эксплуатационной документации сети газопотребления ТЭС?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Какие виды работ не следует выполнять при техническом обслуживании внутренних газопроводов ТЭС?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Какое из перечисленных требований к эксплуатации сетей газораспределения и газопотребления ТЭС указано неверно?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Какое требование при проведении контрольной опрессовки оборудования сетей газораспределения и газопотребления ТЭС указано верно?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Что из перечисленного должно подвергаться внешнему осмотру перед началом смены?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Какое из перечисленных требований к выводу из работы технологических защит, блокировок и сигнализации на работающем оборудовании сетей газораспределения и газопотребления ТЭС указано верно?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С какой периодичностью должен проводиться текущий ремонт на внутренних газопроводах ГТУ и ПГУ?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Какое из перечисленных требований должно выполняться при работе в шланговом противогазе?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Кто должен руководить пуском ГТУ после ремонта или проведения регламентных работ?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В каком случае дожимающие компрессоры сетей газопотребления ГТУ и ПГУ подлежат аварийной остановке?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Какое из перечисленных требований при проведении газоопасных работ на сетях газораспределения и газопотребления указано верно?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Кем должны выполняться испытания на прочность и герметичность газопроводов ТЭС после окончания выполнения работ по техническому обслуживанию?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При каком минимальном содержании кислорода по объему розжиг горелок не допускается?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С какой периодичностью должна производиться проверка срабатывания устройств защиты, блокировок и сигнализации сетей газораспределения и газопотребления ТЭС?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Кем должна осуществляться эксплуатация сетей газораспределения и газопотребления ТЭС?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В какие сроки проводится текущий ремонт с разборкой регуляторов давления, предохранительных клапанов и фильтров сетей газораспределения и газопотребления ТЭС?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С какой периодичностью должен пересматриваться и переутверждаться перечень газоопасных работ?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Когда необходимо выполнять капитальный ремонт при эксплуатации пункта подготовки газа сетей газопотребления ГТУ и ПГУ?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В каком случае пуск газовой турбины осуществляется из холодного состояния?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В каком случае проводится проверка настройки и действия предохранительных устройств газоиспользующего оборудования ТЭС?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При какой минимальной концентрации газа в воздухе рабочих зон помещений ТЭС до начала и в процессе выполнения работ по техническому обслуживанию работы должны быть приостановлены?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В каком случае допускается проведение ремонтных и наладочных работ в целях защит, блокировок и сигнализации на действующем оборудовании сетей газораспределения и газопотребления ТЭС без оформления наряда-допуска?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Какие требования должны выполняться перед вскрытием турбин, камеры сгорания, стопорного и РК сетей газопотребления ГТУ и ПГУ?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Какое число членов должно входить в состав комиссии по техническому расследованию причин аварии на опасном производственном объекте?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При каком условии должны быть провентилированы с включением всех дымососов, дутьевых вентиляторов и дымососов рециркуляции топка, газоходы отвода продуктов сгорания котла, системы рециркуляции, а также закрытые объемы, в которых размещены коллекторы перед растопкой котла и после его остановки?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Кем осуществляется расчет вреда (экономического и экологического ущерба) от аварии?</w:t>
      </w:r>
    </w:p>
    <w:p w:rsidR="00C47D5F" w:rsidRDefault="00C47D5F" w:rsidP="000F0285">
      <w:pPr>
        <w:jc w:val="both"/>
      </w:pPr>
    </w:p>
    <w:p w:rsidR="00C47D5F" w:rsidRDefault="00D476CB" w:rsidP="000F02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На кого возлагается финансирование расходов на техническое расследование причин аварий?</w:t>
      </w:r>
    </w:p>
    <w:sectPr w:rsidR="00C47D5F" w:rsidSect="000F0285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285" w:rsidRDefault="000F0285" w:rsidP="000F0285">
      <w:pPr>
        <w:spacing w:after="0" w:line="240" w:lineRule="auto"/>
      </w:pPr>
      <w:r>
        <w:separator/>
      </w:r>
    </w:p>
  </w:endnote>
  <w:endnote w:type="continuationSeparator" w:id="0">
    <w:p w:rsidR="000F0285" w:rsidRDefault="000F0285" w:rsidP="000F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285" w:rsidRDefault="000F0285" w:rsidP="000F0285">
      <w:pPr>
        <w:spacing w:after="0" w:line="240" w:lineRule="auto"/>
      </w:pPr>
      <w:r>
        <w:separator/>
      </w:r>
    </w:p>
  </w:footnote>
  <w:footnote w:type="continuationSeparator" w:id="0">
    <w:p w:rsidR="000F0285" w:rsidRDefault="000F0285" w:rsidP="000F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2071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285" w:rsidRPr="000F0285" w:rsidRDefault="000F028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2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2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2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0B73" w:rsidRPr="006D0B73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12</w:t>
        </w:r>
        <w:r w:rsidRPr="000F02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F0285" w:rsidRDefault="000F02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0F0285"/>
    <w:rsid w:val="0030764E"/>
    <w:rsid w:val="0048321B"/>
    <w:rsid w:val="005048E8"/>
    <w:rsid w:val="005C7A42"/>
    <w:rsid w:val="006D0B73"/>
    <w:rsid w:val="00B34BE1"/>
    <w:rsid w:val="00C47D5F"/>
    <w:rsid w:val="00D4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0285"/>
  </w:style>
  <w:style w:type="paragraph" w:styleId="a7">
    <w:name w:val="footer"/>
    <w:basedOn w:val="a"/>
    <w:link w:val="a8"/>
    <w:uiPriority w:val="99"/>
    <w:unhideWhenUsed/>
    <w:rsid w:val="000F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0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3062</Words>
  <Characters>17454</Characters>
  <Application>Microsoft Office Word</Application>
  <DocSecurity>0</DocSecurity>
  <Lines>145</Lines>
  <Paragraphs>40</Paragraphs>
  <ScaleCrop>false</ScaleCrop>
  <Company/>
  <LinksUpToDate>false</LinksUpToDate>
  <CharactersWithSpaces>20476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6</cp:revision>
  <dcterms:created xsi:type="dcterms:W3CDTF">2021-03-24T13:51:00Z</dcterms:created>
  <dcterms:modified xsi:type="dcterms:W3CDTF">2021-04-23T14:43:00Z</dcterms:modified>
</cp:coreProperties>
</file>